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74" w:rsidRDefault="00A172FE">
      <w:pPr>
        <w:spacing w:line="360" w:lineRule="auto"/>
        <w:jc w:val="center"/>
        <w:rPr>
          <w:rFonts w:ascii="Bookman Old Style" w:hAnsi="Bookman Old Style"/>
          <w:b/>
          <w:sz w:val="14"/>
        </w:rPr>
      </w:pPr>
      <w:r>
        <w:rPr>
          <w:rFonts w:ascii="Bookman Old Style" w:hAnsi="Bookman Old Style"/>
          <w:b/>
          <w:noProof/>
          <w:sz w:val="1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-340360</wp:posOffset>
                </wp:positionV>
                <wp:extent cx="6172200" cy="400050"/>
                <wp:effectExtent l="13335" t="12065" r="571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0050"/>
                        </a:xfrm>
                        <a:prstGeom prst="rect">
                          <a:avLst/>
                        </a:prstGeom>
                        <a:solidFill>
                          <a:srgbClr val="000000"/>
                        </a:solidFill>
                        <a:ln w="9525">
                          <a:solidFill>
                            <a:srgbClr val="000000"/>
                          </a:solidFill>
                          <a:miter lim="800000"/>
                          <a:headEnd/>
                          <a:tailEnd/>
                        </a:ln>
                      </wps:spPr>
                      <wps:txbx>
                        <w:txbxContent>
                          <w:p w:rsidR="00C74F02" w:rsidRPr="00C74F02" w:rsidRDefault="00C74F02" w:rsidP="00962E56">
                            <w:pPr>
                              <w:jc w:val="center"/>
                              <w:rPr>
                                <w:rFonts w:ascii="Footlight MT Light" w:hAnsi="Footlight MT Light"/>
                                <w:b/>
                              </w:rPr>
                            </w:pPr>
                            <w:proofErr w:type="gramStart"/>
                            <w:r>
                              <w:rPr>
                                <w:rFonts w:ascii="Footlight MT Light" w:hAnsi="Footlight MT Light"/>
                                <w:b/>
                                <w:sz w:val="30"/>
                                <w:szCs w:val="30"/>
                              </w:rPr>
                              <w:t>r</w:t>
                            </w:r>
                            <w:r w:rsidRPr="00C74F02">
                              <w:rPr>
                                <w:rFonts w:ascii="Footlight MT Light" w:hAnsi="Footlight MT Light"/>
                                <w:b/>
                                <w:sz w:val="30"/>
                                <w:szCs w:val="30"/>
                              </w:rPr>
                              <w:t>estricted</w:t>
                            </w:r>
                            <w:proofErr w:type="gramEnd"/>
                            <w:r w:rsidRPr="00C74F02">
                              <w:rPr>
                                <w:rFonts w:ascii="Footlight MT Light" w:hAnsi="Footlight MT Light"/>
                                <w:b/>
                                <w:sz w:val="30"/>
                                <w:szCs w:val="30"/>
                              </w:rPr>
                              <w:t xml:space="preserve"> fund agreement </w:t>
                            </w:r>
                            <w:r w:rsidRPr="00C74F02">
                              <w:rPr>
                                <w:rFonts w:ascii="Footlight MT Light" w:hAnsi="Footlight MT Light"/>
                                <w:b/>
                                <w:color w:val="FFFFFF"/>
                                <w:sz w:val="30"/>
                                <w:szCs w:val="30"/>
                              </w:rPr>
                              <w:t>• state</w:t>
                            </w:r>
                            <w:r>
                              <w:rPr>
                                <w:rFonts w:ascii="Footlight MT Light" w:hAnsi="Footlight MT Light"/>
                                <w:b/>
                                <w:color w:val="FFFFFF"/>
                                <w:sz w:val="30"/>
                                <w:szCs w:val="30"/>
                              </w:rPr>
                              <w:t xml:space="preserve"> of </w:t>
                            </w:r>
                            <w:proofErr w:type="spellStart"/>
                            <w:r>
                              <w:rPr>
                                <w:rFonts w:ascii="Footlight MT Light" w:hAnsi="Footlight MT Light"/>
                                <w:b/>
                                <w:color w:val="FFFFFF"/>
                                <w:sz w:val="30"/>
                                <w:szCs w:val="30"/>
                              </w:rPr>
                              <w:t>alabama</w:t>
                            </w:r>
                            <w:proofErr w:type="spellEnd"/>
                            <w:r>
                              <w:rPr>
                                <w:rFonts w:ascii="Footlight MT Light" w:hAnsi="Footlight MT Light"/>
                                <w:b/>
                                <w:color w:val="FFFFFF"/>
                                <w:sz w:val="30"/>
                                <w:szCs w:val="30"/>
                              </w:rPr>
                              <w:t xml:space="preserve"> </w:t>
                            </w:r>
                            <w:r w:rsidRPr="0096351D">
                              <w:rPr>
                                <w:rFonts w:ascii="Footlight MT Light" w:hAnsi="Footlight MT Light"/>
                                <w:b/>
                                <w:color w:val="FFFFFF"/>
                                <w:sz w:val="30"/>
                                <w:szCs w:val="30"/>
                              </w:rPr>
                              <w:t>•</w:t>
                            </w:r>
                            <w:r>
                              <w:rPr>
                                <w:rFonts w:ascii="Footlight MT Light" w:hAnsi="Footlight MT Light"/>
                                <w:b/>
                                <w:color w:val="FFFFFF"/>
                                <w:sz w:val="30"/>
                                <w:szCs w:val="30"/>
                              </w:rPr>
                              <w:t xml:space="preserve"> </w:t>
                            </w:r>
                            <w:proofErr w:type="spellStart"/>
                            <w:r w:rsidR="00962E56">
                              <w:rPr>
                                <w:rFonts w:ascii="Footlight MT Light" w:hAnsi="Footlight MT Light"/>
                                <w:b/>
                                <w:color w:val="FFFFFF"/>
                                <w:sz w:val="30"/>
                                <w:szCs w:val="30"/>
                              </w:rPr>
                              <w:t>montgomery</w:t>
                            </w:r>
                            <w:proofErr w:type="spellEnd"/>
                            <w:r w:rsidR="00BC2D28">
                              <w:rPr>
                                <w:rFonts w:ascii="Footlight MT Light" w:hAnsi="Footlight MT Light"/>
                                <w:b/>
                                <w:color w:val="FFFFFF"/>
                                <w:sz w:val="30"/>
                                <w:szCs w:val="30"/>
                              </w:rPr>
                              <w:t xml:space="preserve">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26.8pt;width:486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" fillcolor="black">
                <v:textbox>
                  <w:txbxContent>
                    <w:p w:rsidR="00C74F02" w:rsidRPr="00C74F02" w:rsidRDefault="00C74F02" w:rsidP="00962E56">
                      <w:pPr>
                        <w:jc w:val="center"/>
                        <w:rPr>
                          <w:rFonts w:ascii="Footlight MT Light" w:hAnsi="Footlight MT Light"/>
                          <w:b/>
                        </w:rPr>
                      </w:pPr>
                      <w:r>
                        <w:rPr>
                          <w:rFonts w:ascii="Footlight MT Light" w:hAnsi="Footlight MT Light"/>
                          <w:b/>
                          <w:sz w:val="30"/>
                          <w:szCs w:val="30"/>
                        </w:rPr>
                        <w:t>r</w:t>
                      </w:r>
                      <w:r w:rsidRPr="00C74F02">
                        <w:rPr>
                          <w:rFonts w:ascii="Footlight MT Light" w:hAnsi="Footlight MT Light"/>
                          <w:b/>
                          <w:sz w:val="30"/>
                          <w:szCs w:val="30"/>
                        </w:rPr>
                        <w:t xml:space="preserve">estricted fund agreement </w:t>
                      </w:r>
                      <w:r w:rsidRPr="00C74F02">
                        <w:rPr>
                          <w:rFonts w:ascii="Footlight MT Light" w:hAnsi="Footlight MT Light"/>
                          <w:b/>
                          <w:color w:val="FFFFFF"/>
                          <w:sz w:val="30"/>
                          <w:szCs w:val="30"/>
                        </w:rPr>
                        <w:t>• state</w:t>
                      </w:r>
                      <w:r>
                        <w:rPr>
                          <w:rFonts w:ascii="Footlight MT Light" w:hAnsi="Footlight MT Light"/>
                          <w:b/>
                          <w:color w:val="FFFFFF"/>
                          <w:sz w:val="30"/>
                          <w:szCs w:val="30"/>
                        </w:rPr>
                        <w:t xml:space="preserve"> of alabama </w:t>
                      </w:r>
                      <w:r w:rsidRPr="0096351D">
                        <w:rPr>
                          <w:rFonts w:ascii="Footlight MT Light" w:hAnsi="Footlight MT Light"/>
                          <w:b/>
                          <w:color w:val="FFFFFF"/>
                          <w:sz w:val="30"/>
                          <w:szCs w:val="30"/>
                        </w:rPr>
                        <w:t>•</w:t>
                      </w:r>
                      <w:r>
                        <w:rPr>
                          <w:rFonts w:ascii="Footlight MT Light" w:hAnsi="Footlight MT Light"/>
                          <w:b/>
                          <w:color w:val="FFFFFF"/>
                          <w:sz w:val="30"/>
                          <w:szCs w:val="30"/>
                        </w:rPr>
                        <w:t xml:space="preserve"> </w:t>
                      </w:r>
                      <w:r w:rsidR="00962E56">
                        <w:rPr>
                          <w:rFonts w:ascii="Footlight MT Light" w:hAnsi="Footlight MT Light"/>
                          <w:b/>
                          <w:color w:val="FFFFFF"/>
                          <w:sz w:val="30"/>
                          <w:szCs w:val="30"/>
                        </w:rPr>
                        <w:t>montgomery</w:t>
                      </w:r>
                      <w:r w:rsidR="00BC2D28">
                        <w:rPr>
                          <w:rFonts w:ascii="Footlight MT Light" w:hAnsi="Footlight MT Light"/>
                          <w:b/>
                          <w:color w:val="FFFFFF"/>
                          <w:sz w:val="30"/>
                          <w:szCs w:val="30"/>
                        </w:rPr>
                        <w:t xml:space="preserve"> county</w:t>
                      </w:r>
                    </w:p>
                  </w:txbxContent>
                </v:textbox>
              </v:shape>
            </w:pict>
          </mc:Fallback>
        </mc:AlternateContent>
      </w:r>
    </w:p>
    <w:p w:rsidR="007C4B74" w:rsidRDefault="007C4B74" w:rsidP="00EE62DE">
      <w:pPr>
        <w:spacing w:line="360" w:lineRule="auto"/>
        <w:ind w:firstLine="540"/>
        <w:jc w:val="both"/>
        <w:rPr>
          <w:rFonts w:ascii="Bookman Old Style" w:hAnsi="Bookman Old Style"/>
          <w:sz w:val="22"/>
        </w:rPr>
      </w:pPr>
      <w:r>
        <w:rPr>
          <w:rFonts w:ascii="Bookman Old Style" w:hAnsi="Bookman Old Style"/>
          <w:sz w:val="22"/>
        </w:rPr>
        <w:t xml:space="preserve">THIS RESTRICTED FUND AGREEMENT ("Agreement") is made this </w:t>
      </w:r>
      <w:r>
        <w:rPr>
          <w:rFonts w:ascii="Bookman Old Style" w:hAnsi="Bookman Old Style"/>
          <w:sz w:val="12"/>
        </w:rPr>
        <w:t>________________</w:t>
      </w:r>
      <w:r>
        <w:rPr>
          <w:rFonts w:ascii="Bookman Old Style" w:hAnsi="Bookman Old Style"/>
          <w:sz w:val="22"/>
        </w:rPr>
        <w:t xml:space="preserve"> day of </w:t>
      </w:r>
      <w:r>
        <w:rPr>
          <w:rFonts w:ascii="Bookman Old Style" w:hAnsi="Bookman Old Style"/>
          <w:sz w:val="12"/>
        </w:rPr>
        <w:t>________________________________________</w:t>
      </w:r>
      <w:r>
        <w:rPr>
          <w:rFonts w:ascii="Bookman Old Style" w:hAnsi="Bookman Old Style"/>
          <w:sz w:val="22"/>
        </w:rPr>
        <w:t xml:space="preserve">, </w:t>
      </w:r>
      <w:r w:rsidR="00EE62DE">
        <w:rPr>
          <w:rFonts w:ascii="Bookman Old Style" w:hAnsi="Bookman Old Style"/>
          <w:sz w:val="22"/>
        </w:rPr>
        <w:t>2019</w:t>
      </w:r>
      <w:r>
        <w:rPr>
          <w:rFonts w:ascii="Bookman Old Style" w:hAnsi="Bookman Old Style"/>
          <w:sz w:val="22"/>
        </w:rPr>
        <w:t xml:space="preserve">, between the Central Alabama Community Foundation, Inc., an </w:t>
      </w:r>
      <w:smartTag w:uri="urn:schemas-microsoft-com:office:smarttags" w:element="place">
        <w:smartTag w:uri="urn:schemas-microsoft-com:office:smarttags" w:element="State">
          <w:r>
            <w:rPr>
              <w:rFonts w:ascii="Bookman Old Style" w:hAnsi="Bookman Old Style"/>
              <w:sz w:val="22"/>
            </w:rPr>
            <w:t>Alabama</w:t>
          </w:r>
        </w:smartTag>
      </w:smartTag>
      <w:r>
        <w:rPr>
          <w:rFonts w:ascii="Bookman Old Style" w:hAnsi="Bookman Old Style"/>
          <w:sz w:val="22"/>
        </w:rPr>
        <w:t xml:space="preserve"> nonprofit corporation and community foundation ("Foundation"), and </w:t>
      </w:r>
      <w:r>
        <w:rPr>
          <w:rFonts w:ascii="Bookman Old Style" w:hAnsi="Bookman Old Style"/>
          <w:sz w:val="12"/>
        </w:rPr>
        <w:t>________________________________________________________________</w:t>
      </w:r>
      <w:r>
        <w:rPr>
          <w:rFonts w:ascii="Bookman Old Style" w:hAnsi="Bookman Old Style"/>
          <w:sz w:val="22"/>
        </w:rPr>
        <w:t xml:space="preserve"> ("Charitable Donor"), to create a Restricted Fund ("Fund") of the Foundation.  All persons and organizations making contributions to the Fund created hereunder shall be bound by the terms of this Agreement.</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1.</w:t>
      </w:r>
      <w:r>
        <w:rPr>
          <w:rFonts w:ascii="Bookman Old Style" w:hAnsi="Bookman Old Style"/>
          <w:sz w:val="22"/>
        </w:rPr>
        <w:tab/>
      </w:r>
      <w:r>
        <w:rPr>
          <w:rFonts w:ascii="Bookman Old Style" w:hAnsi="Bookman Old Style"/>
          <w:sz w:val="22"/>
          <w:u w:val="single"/>
        </w:rPr>
        <w:t>Introduction</w:t>
      </w:r>
      <w:r>
        <w:rPr>
          <w:rFonts w:ascii="Bookman Old Style" w:hAnsi="Bookman Old Style"/>
          <w:sz w:val="22"/>
        </w:rPr>
        <w:t>.</w:t>
      </w:r>
    </w:p>
    <w:p w:rsidR="007C4B74" w:rsidRDefault="007C4B74">
      <w:pPr>
        <w:tabs>
          <w:tab w:val="left" w:pos="540"/>
        </w:tabs>
        <w:spacing w:line="360" w:lineRule="auto"/>
        <w:ind w:left="1080" w:hanging="1080"/>
        <w:jc w:val="both"/>
        <w:rPr>
          <w:rFonts w:ascii="Bookman Old Style" w:hAnsi="Bookman Old Style"/>
          <w:sz w:val="22"/>
        </w:rPr>
      </w:pPr>
      <w:r>
        <w:rPr>
          <w:rFonts w:ascii="Bookman Old Style" w:hAnsi="Bookman Old Style"/>
          <w:sz w:val="22"/>
        </w:rPr>
        <w:tab/>
        <w:t>(a)</w:t>
      </w:r>
      <w:r>
        <w:rPr>
          <w:rFonts w:ascii="Bookman Old Style" w:hAnsi="Bookman Old Style"/>
          <w:sz w:val="22"/>
        </w:rPr>
        <w:tab/>
        <w:t xml:space="preserve">The Charitable Donor, in furtherance of his/her charitable purposes and functions, has decided to create a charitable endowment fund to aid and assist </w:t>
      </w:r>
      <w:r>
        <w:rPr>
          <w:rFonts w:ascii="Bookman Old Style" w:hAnsi="Bookman Old Style"/>
          <w:sz w:val="12"/>
        </w:rPr>
        <w:t xml:space="preserve">________________________________________________________________ </w:t>
      </w:r>
      <w:r>
        <w:rPr>
          <w:rFonts w:ascii="Bookman Old Style" w:hAnsi="Bookman Old Style"/>
          <w:i/>
          <w:sz w:val="22"/>
        </w:rPr>
        <w:t>(the Charitable Organization)</w:t>
      </w:r>
      <w:r>
        <w:rPr>
          <w:rFonts w:ascii="Bookman Old Style" w:hAnsi="Bookman Old Style"/>
          <w:sz w:val="22"/>
        </w:rPr>
        <w:t xml:space="preserve"> in carrying out its charitable programs and in preserving its long-term financial stability.</w:t>
      </w:r>
    </w:p>
    <w:p w:rsidR="007C4B74" w:rsidRDefault="007C4B74">
      <w:pPr>
        <w:tabs>
          <w:tab w:val="left" w:pos="540"/>
        </w:tabs>
        <w:spacing w:line="360" w:lineRule="auto"/>
        <w:ind w:left="1080" w:hanging="1080"/>
        <w:jc w:val="both"/>
        <w:rPr>
          <w:rFonts w:ascii="Bookman Old Style" w:hAnsi="Bookman Old Style"/>
          <w:sz w:val="22"/>
        </w:rPr>
      </w:pPr>
      <w:r>
        <w:rPr>
          <w:rFonts w:ascii="Bookman Old Style" w:hAnsi="Bookman Old Style"/>
          <w:sz w:val="22"/>
        </w:rPr>
        <w:tab/>
        <w:t>(b)</w:t>
      </w:r>
      <w:r>
        <w:rPr>
          <w:rFonts w:ascii="Bookman Old Style" w:hAnsi="Bookman Old Style"/>
          <w:sz w:val="22"/>
        </w:rPr>
        <w:tab/>
        <w:t>The Foundation is a publicly supported community foundation exempt from federal income taxation pursuant to Sections 501(c)(3) and 170(b)(1)(A)(vi) of the Internal Revenue Code and is an appropriate organization within which to establish such a charitable endowment fund for the Charitable Organization's benefit.</w:t>
      </w:r>
    </w:p>
    <w:p w:rsidR="007C4B74" w:rsidRDefault="007C4B74">
      <w:pPr>
        <w:tabs>
          <w:tab w:val="left" w:pos="540"/>
        </w:tabs>
        <w:spacing w:line="360" w:lineRule="auto"/>
        <w:ind w:left="1080" w:hanging="1080"/>
        <w:jc w:val="both"/>
        <w:rPr>
          <w:rFonts w:ascii="Bookman Old Style" w:hAnsi="Bookman Old Style"/>
          <w:sz w:val="22"/>
        </w:rPr>
      </w:pPr>
      <w:r>
        <w:rPr>
          <w:rFonts w:ascii="Bookman Old Style" w:hAnsi="Bookman Old Style"/>
          <w:sz w:val="22"/>
        </w:rPr>
        <w:tab/>
        <w:t>(c)</w:t>
      </w:r>
      <w:r>
        <w:rPr>
          <w:rFonts w:ascii="Bookman Old Style" w:hAnsi="Bookman Old Style"/>
          <w:sz w:val="22"/>
        </w:rPr>
        <w:tab/>
        <w:t>The Foundation is willing and able to create such an endowment as a Restricted Fund, subject to the terms and conditions of this Agreement.</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2.</w:t>
      </w:r>
      <w:r>
        <w:rPr>
          <w:rFonts w:ascii="Bookman Old Style" w:hAnsi="Bookman Old Style"/>
          <w:sz w:val="22"/>
        </w:rPr>
        <w:tab/>
      </w:r>
      <w:r>
        <w:rPr>
          <w:rFonts w:ascii="Bookman Old Style" w:hAnsi="Bookman Old Style"/>
          <w:sz w:val="22"/>
          <w:u w:val="single"/>
        </w:rPr>
        <w:t>Name of Fund</w:t>
      </w:r>
      <w:r>
        <w:rPr>
          <w:rFonts w:ascii="Bookman Old Style" w:hAnsi="Bookman Old Style"/>
          <w:sz w:val="22"/>
        </w:rPr>
        <w:t xml:space="preserve">.  The name of the Fund created hereby is the </w:t>
      </w:r>
      <w:r>
        <w:rPr>
          <w:rFonts w:ascii="Bookman Old Style" w:hAnsi="Bookman Old Style"/>
          <w:sz w:val="12"/>
        </w:rPr>
        <w:t>_______________________________________________________</w:t>
      </w:r>
      <w:r>
        <w:rPr>
          <w:rFonts w:ascii="Bookman Old Style" w:hAnsi="Bookman Old Style"/>
          <w:sz w:val="22"/>
        </w:rPr>
        <w:t xml:space="preserve">.  Any recipient of benefits from this Fund shall be advised that such benefits are from </w:t>
      </w:r>
      <w:r>
        <w:rPr>
          <w:rFonts w:ascii="Bookman Old Style" w:hAnsi="Bookman Old Style"/>
          <w:sz w:val="12"/>
        </w:rPr>
        <w:t>_______________________________________________________</w:t>
      </w:r>
      <w:r>
        <w:rPr>
          <w:rFonts w:ascii="Bookman Old Style" w:hAnsi="Bookman Old Style"/>
          <w:sz w:val="22"/>
        </w:rPr>
        <w:t xml:space="preserve">.  </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3.</w:t>
      </w:r>
      <w:r>
        <w:rPr>
          <w:rFonts w:ascii="Bookman Old Style" w:hAnsi="Bookman Old Style"/>
          <w:sz w:val="22"/>
        </w:rPr>
        <w:tab/>
      </w:r>
      <w:r>
        <w:rPr>
          <w:rFonts w:ascii="Bookman Old Style" w:hAnsi="Bookman Old Style"/>
          <w:sz w:val="22"/>
          <w:u w:val="single"/>
        </w:rPr>
        <w:t>Contributions to the Fund</w:t>
      </w:r>
      <w:r>
        <w:rPr>
          <w:rFonts w:ascii="Bookman Old Style" w:hAnsi="Bookman Old Style"/>
          <w:sz w:val="22"/>
        </w:rPr>
        <w:t>.</w:t>
      </w:r>
    </w:p>
    <w:p w:rsidR="007C4B74" w:rsidRDefault="007C4B74">
      <w:pPr>
        <w:tabs>
          <w:tab w:val="left" w:pos="540"/>
        </w:tabs>
        <w:spacing w:line="360" w:lineRule="auto"/>
        <w:ind w:left="1080" w:hanging="1080"/>
        <w:jc w:val="both"/>
        <w:rPr>
          <w:rFonts w:ascii="Bookman Old Style" w:hAnsi="Bookman Old Style"/>
          <w:sz w:val="22"/>
        </w:rPr>
      </w:pPr>
      <w:r>
        <w:rPr>
          <w:rFonts w:ascii="Bookman Old Style" w:hAnsi="Bookman Old Style"/>
          <w:sz w:val="22"/>
        </w:rPr>
        <w:tab/>
        <w:t>(a)</w:t>
      </w:r>
      <w:r>
        <w:rPr>
          <w:rFonts w:ascii="Bookman Old Style" w:hAnsi="Bookman Old Style"/>
          <w:sz w:val="22"/>
        </w:rPr>
        <w:tab/>
      </w:r>
      <w:r>
        <w:rPr>
          <w:rFonts w:ascii="Bookman Old Style" w:hAnsi="Bookman Old Style"/>
          <w:sz w:val="22"/>
          <w:u w:val="single"/>
        </w:rPr>
        <w:t>Initial Contribution</w:t>
      </w:r>
      <w:r>
        <w:rPr>
          <w:rFonts w:ascii="Bookman Old Style" w:hAnsi="Bookman Old Style"/>
          <w:sz w:val="22"/>
        </w:rPr>
        <w:t>.  Upon signing this Agreement, the Charitable Donor has transferred and delivered to the Foundation the property described in the schedule attached hereto as Appendix A and made a part of this Agreement.  The Fund is created and this contribution made for the purposes and uses and upon the terms and conditions set forth in this Agreement.</w:t>
      </w:r>
    </w:p>
    <w:p w:rsidR="007C4B74" w:rsidRDefault="007C4B74">
      <w:pPr>
        <w:tabs>
          <w:tab w:val="left" w:pos="540"/>
        </w:tabs>
        <w:spacing w:line="360" w:lineRule="auto"/>
        <w:ind w:left="1080" w:hanging="1080"/>
        <w:jc w:val="both"/>
        <w:rPr>
          <w:rFonts w:ascii="Bookman Old Style" w:hAnsi="Bookman Old Style"/>
          <w:sz w:val="22"/>
        </w:rPr>
      </w:pPr>
      <w:r>
        <w:rPr>
          <w:rFonts w:ascii="Bookman Old Style" w:hAnsi="Bookman Old Style"/>
          <w:sz w:val="22"/>
        </w:rPr>
        <w:tab/>
        <w:t>(b)</w:t>
      </w:r>
      <w:r>
        <w:rPr>
          <w:rFonts w:ascii="Bookman Old Style" w:hAnsi="Bookman Old Style"/>
          <w:sz w:val="22"/>
        </w:rPr>
        <w:tab/>
      </w:r>
      <w:r>
        <w:rPr>
          <w:rFonts w:ascii="Bookman Old Style" w:hAnsi="Bookman Old Style"/>
          <w:sz w:val="22"/>
          <w:u w:val="single"/>
        </w:rPr>
        <w:t>Subsequent Contributions</w:t>
      </w:r>
      <w:r>
        <w:rPr>
          <w:rFonts w:ascii="Bookman Old Style" w:hAnsi="Bookman Old Style"/>
          <w:sz w:val="22"/>
        </w:rPr>
        <w:t xml:space="preserve">.  Any person or organization (hereinafter referred to as "Donor"), may make a contribution to the Foundation for the purposes of the Fund by a transfer to the Foundation in whole or in part for the Fund.  All contributions to the Fund, including the Charitable Donor's initial </w:t>
      </w:r>
      <w:r>
        <w:rPr>
          <w:rFonts w:ascii="Bookman Old Style" w:hAnsi="Bookman Old Style"/>
          <w:sz w:val="22"/>
        </w:rPr>
        <w:lastRenderedPageBreak/>
        <w:t>contribution, described in the preceding paragraph, shall be irrevocable.  The Foundation, the Charitable Donor, and any other Donor may from time to time make additions to the Fund from money or property available to them.</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4.</w:t>
      </w:r>
      <w:r>
        <w:rPr>
          <w:rFonts w:ascii="Bookman Old Style" w:hAnsi="Bookman Old Style"/>
          <w:sz w:val="22"/>
        </w:rPr>
        <w:tab/>
      </w:r>
      <w:r>
        <w:rPr>
          <w:rFonts w:ascii="Bookman Old Style" w:hAnsi="Bookman Old Style"/>
          <w:sz w:val="22"/>
          <w:u w:val="single"/>
        </w:rPr>
        <w:t>Incorporation of Governing Instruments of the Foundation</w:t>
      </w:r>
      <w:r>
        <w:rPr>
          <w:rFonts w:ascii="Bookman Old Style" w:hAnsi="Bookman Old Style"/>
          <w:sz w:val="22"/>
        </w:rPr>
        <w:t>.  The Foundation acknowledges receipt of the contribution and agrees to hold and administer the contribution and any subsequent contributions to the Fund under this Agreement, on the terms and subject to the conditions set forth in its (the Foundation's) governing instruments, including its Articles of Incorporation and Bylaws, as amended from time to time, and any resolutions and procedures from time to time in effect.  All the provisions of such governing instruments of the Foundation and such resolutions and procedures are incorporated in this Agreement and by this reference made a part hereof.</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5.</w:t>
      </w:r>
      <w:r>
        <w:rPr>
          <w:rFonts w:ascii="Bookman Old Style" w:hAnsi="Bookman Old Style"/>
          <w:sz w:val="22"/>
        </w:rPr>
        <w:tab/>
      </w:r>
      <w:r>
        <w:rPr>
          <w:rFonts w:ascii="Bookman Old Style" w:hAnsi="Bookman Old Style"/>
          <w:sz w:val="22"/>
          <w:u w:val="single"/>
        </w:rPr>
        <w:t>Purposes</w:t>
      </w:r>
      <w:r>
        <w:rPr>
          <w:rFonts w:ascii="Bookman Old Style" w:hAnsi="Bookman Old Style"/>
          <w:sz w:val="22"/>
        </w:rPr>
        <w:t xml:space="preserve">.  The purposes of the Fund are to further or carry out the charitable, educational, religious, and/or scientific purposes and functions of the Foundation and </w:t>
      </w:r>
      <w:r>
        <w:rPr>
          <w:rFonts w:ascii="Bookman Old Style" w:hAnsi="Bookman Old Style"/>
          <w:sz w:val="12"/>
        </w:rPr>
        <w:t>________________________________________________________</w:t>
      </w:r>
      <w:r>
        <w:rPr>
          <w:rFonts w:ascii="Bookman Old Style" w:hAnsi="Bookman Old Style"/>
          <w:sz w:val="22"/>
        </w:rPr>
        <w:t xml:space="preserve"> </w:t>
      </w:r>
      <w:r>
        <w:rPr>
          <w:rFonts w:ascii="Bookman Old Style" w:hAnsi="Bookman Old Style"/>
          <w:i/>
          <w:sz w:val="22"/>
        </w:rPr>
        <w:t>(The Charitable Organization)</w:t>
      </w:r>
      <w:r>
        <w:rPr>
          <w:rFonts w:ascii="Bookman Old Style" w:hAnsi="Bookman Old Style"/>
          <w:sz w:val="22"/>
        </w:rPr>
        <w:t>, publicly supported organizations described in Section 501(c)(3) of the Internal Revenue Code, neither of which is a private foundation within the meaning of Section 509(a) of the Code ("Charitable Organization"), as set forth in their respective governing instruments, as amended from time to time.</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6.</w:t>
      </w:r>
      <w:r>
        <w:rPr>
          <w:rFonts w:ascii="Bookman Old Style" w:hAnsi="Bookman Old Style"/>
          <w:sz w:val="22"/>
        </w:rPr>
        <w:tab/>
      </w:r>
      <w:r>
        <w:rPr>
          <w:rFonts w:ascii="Bookman Old Style" w:hAnsi="Bookman Old Style"/>
          <w:sz w:val="22"/>
          <w:u w:val="single"/>
        </w:rPr>
        <w:t>Use of the Fund</w:t>
      </w:r>
      <w:r>
        <w:rPr>
          <w:rFonts w:ascii="Bookman Old Style" w:hAnsi="Bookman Old Style"/>
          <w:sz w:val="22"/>
        </w:rPr>
        <w:t xml:space="preserve">.  It is the general policy of the Foundation that a substantial part of Restricted Funds shall remain as a permanent endowment to the Foundation.  It is also the general policy of the Foundation that an amount equal to </w:t>
      </w:r>
      <w:r w:rsidR="007D4DEB">
        <w:rPr>
          <w:rFonts w:ascii="Bookman Old Style" w:hAnsi="Bookman Old Style"/>
          <w:sz w:val="22"/>
        </w:rPr>
        <w:t xml:space="preserve">four percent </w:t>
      </w:r>
      <w:r w:rsidR="005252DC">
        <w:rPr>
          <w:rFonts w:ascii="Bookman Old Style" w:hAnsi="Bookman Old Style"/>
          <w:sz w:val="22"/>
        </w:rPr>
        <w:t>(</w:t>
      </w:r>
      <w:r w:rsidR="007D4DEB">
        <w:rPr>
          <w:rFonts w:ascii="Bookman Old Style" w:hAnsi="Bookman Old Style"/>
          <w:sz w:val="22"/>
        </w:rPr>
        <w:t>4.00</w:t>
      </w:r>
      <w:r>
        <w:rPr>
          <w:rFonts w:ascii="Bookman Old Style" w:hAnsi="Bookman Old Style"/>
          <w:sz w:val="22"/>
        </w:rPr>
        <w:t>%</w:t>
      </w:r>
      <w:r w:rsidR="005252DC">
        <w:rPr>
          <w:rFonts w:ascii="Bookman Old Style" w:hAnsi="Bookman Old Style"/>
          <w:sz w:val="22"/>
        </w:rPr>
        <w:t>)</w:t>
      </w:r>
      <w:r>
        <w:rPr>
          <w:rFonts w:ascii="Bookman Old Style" w:hAnsi="Bookman Old Style"/>
          <w:sz w:val="22"/>
        </w:rPr>
        <w:t xml:space="preserve"> of the value of a Restricted Fund may be distributed during each fiscal year.</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t>7.</w:t>
      </w:r>
      <w:r>
        <w:rPr>
          <w:rFonts w:ascii="Bookman Old Style" w:hAnsi="Bookman Old Style"/>
          <w:sz w:val="22"/>
        </w:rPr>
        <w:tab/>
      </w:r>
      <w:r>
        <w:rPr>
          <w:rFonts w:ascii="Bookman Old Style" w:hAnsi="Bookman Old Style"/>
          <w:sz w:val="22"/>
          <w:u w:val="single"/>
        </w:rPr>
        <w:t>Distributions</w:t>
      </w:r>
      <w:r>
        <w:rPr>
          <w:rFonts w:ascii="Bookman Old Style" w:hAnsi="Bookman Old Style"/>
          <w:sz w:val="22"/>
        </w:rPr>
        <w:t>.  The money or other property in the Fund shall be held and administered and distributions from the Fund shall be made in accordance with such procedures for the administration and operation of Restricted Funds of the Foundation as may be in effect from time to time.  Consistent with such procedures and subject to the provisions of Paragraph 6 above, distributions shall be made at least annually to the charitable organization at such times, in such amounts, and in such ways as the Foundation may determine from time to time.</w:t>
      </w:r>
    </w:p>
    <w:p w:rsidR="007C4B74" w:rsidRDefault="007C4B74">
      <w:pPr>
        <w:spacing w:line="360" w:lineRule="auto"/>
        <w:ind w:left="540" w:hanging="540"/>
        <w:jc w:val="both"/>
        <w:rPr>
          <w:rFonts w:ascii="Bookman Old Style" w:hAnsi="Bookman Old Style"/>
          <w:sz w:val="22"/>
        </w:rPr>
      </w:pPr>
      <w:r>
        <w:rPr>
          <w:rFonts w:ascii="Bookman Old Style" w:hAnsi="Bookman Old Style"/>
          <w:sz w:val="22"/>
        </w:rPr>
        <w:lastRenderedPageBreak/>
        <w:t>8.</w:t>
      </w:r>
      <w:r>
        <w:rPr>
          <w:rFonts w:ascii="Bookman Old Style" w:hAnsi="Bookman Old Style"/>
          <w:sz w:val="22"/>
        </w:rPr>
        <w:tab/>
      </w:r>
      <w:r>
        <w:rPr>
          <w:rFonts w:ascii="Bookman Old Style" w:hAnsi="Bookman Old Style"/>
          <w:sz w:val="22"/>
          <w:u w:val="single"/>
        </w:rPr>
        <w:t>Reporting</w:t>
      </w:r>
      <w:r>
        <w:rPr>
          <w:rFonts w:ascii="Bookman Old Style" w:hAnsi="Bookman Old Style"/>
          <w:sz w:val="22"/>
        </w:rPr>
        <w:t>.  The Foundation agrees to provide the Charitable Organization such information relating to the Fund as the Charitable Organization may reasonably request from time to time.</w:t>
      </w:r>
    </w:p>
    <w:p w:rsidR="007C4B74" w:rsidRDefault="00FB2619">
      <w:pPr>
        <w:tabs>
          <w:tab w:val="left" w:pos="1080"/>
          <w:tab w:val="left" w:pos="2340"/>
        </w:tabs>
        <w:spacing w:line="360" w:lineRule="auto"/>
        <w:ind w:left="540" w:hanging="540"/>
        <w:jc w:val="both"/>
        <w:rPr>
          <w:rFonts w:ascii="Bookman Old Style" w:hAnsi="Bookman Old Style"/>
          <w:sz w:val="22"/>
        </w:rPr>
      </w:pPr>
      <w:r>
        <w:rPr>
          <w:rFonts w:ascii="Bookman Old Style" w:hAnsi="Bookman Old Style"/>
          <w:sz w:val="22"/>
        </w:rPr>
        <w:t>9</w:t>
      </w:r>
      <w:r w:rsidR="007C4B74">
        <w:rPr>
          <w:rFonts w:ascii="Bookman Old Style" w:hAnsi="Bookman Old Style"/>
          <w:sz w:val="22"/>
        </w:rPr>
        <w:t>.</w:t>
      </w:r>
      <w:r w:rsidR="007C4B74">
        <w:rPr>
          <w:rFonts w:ascii="Bookman Old Style" w:hAnsi="Bookman Old Style"/>
          <w:sz w:val="22"/>
        </w:rPr>
        <w:tab/>
      </w:r>
      <w:r w:rsidR="007C4B74">
        <w:rPr>
          <w:rFonts w:ascii="Bookman Old Style" w:hAnsi="Bookman Old Style"/>
          <w:sz w:val="22"/>
          <w:u w:val="single"/>
        </w:rPr>
        <w:t>Foundation as Owner of the Fund</w:t>
      </w:r>
      <w:r w:rsidR="007C4B74">
        <w:rPr>
          <w:rFonts w:ascii="Bookman Old Style" w:hAnsi="Bookman Old Style"/>
          <w:sz w:val="22"/>
        </w:rPr>
        <w:t>.  The Fund shall be the property of the Foundation, owned by it in its normal corporate capacity.  In such capacity, the Foundation shall have the ultimate authority and control of all property in the Fund, and the income derived therefrom, for the charitable purposes of the Foundation.  Anything herein to the contrary notwithstanding, this Agreement shall be subject to and governed by the Articles of Incorporation and Bylaws of the Foundation, as from time to time amended; and the Fund hereby created shall be held and managed, and the income or principal or both used, in all respects, in accordance with the terms of the governing instruments of the Foundation, as amended from time to time, and resolutions and procedures adopted by the Board of Directors of the Foundation under the authority of its governing instruments.</w:t>
      </w:r>
    </w:p>
    <w:p w:rsidR="007C4B74" w:rsidRDefault="00FB2619">
      <w:pPr>
        <w:tabs>
          <w:tab w:val="left" w:pos="1080"/>
          <w:tab w:val="left" w:pos="2340"/>
        </w:tabs>
        <w:spacing w:line="360" w:lineRule="auto"/>
        <w:ind w:left="540" w:hanging="540"/>
        <w:jc w:val="both"/>
        <w:rPr>
          <w:rFonts w:ascii="Bookman Old Style" w:hAnsi="Bookman Old Style"/>
          <w:sz w:val="22"/>
        </w:rPr>
      </w:pPr>
      <w:r>
        <w:rPr>
          <w:rFonts w:ascii="Bookman Old Style" w:hAnsi="Bookman Old Style"/>
          <w:sz w:val="22"/>
        </w:rPr>
        <w:t>10</w:t>
      </w:r>
      <w:r w:rsidR="007C4B74">
        <w:rPr>
          <w:rFonts w:ascii="Bookman Old Style" w:hAnsi="Bookman Old Style"/>
          <w:sz w:val="22"/>
        </w:rPr>
        <w:t>.</w:t>
      </w:r>
      <w:r w:rsidR="007C4B74">
        <w:rPr>
          <w:rFonts w:ascii="Bookman Old Style" w:hAnsi="Bookman Old Style"/>
          <w:sz w:val="22"/>
        </w:rPr>
        <w:tab/>
      </w:r>
      <w:r w:rsidR="007C4B74">
        <w:rPr>
          <w:rFonts w:ascii="Bookman Old Style" w:hAnsi="Bookman Old Style"/>
          <w:sz w:val="22"/>
          <w:u w:val="single"/>
        </w:rPr>
        <w:t>Compensation to the Foundation</w:t>
      </w:r>
      <w:r w:rsidR="007C4B74">
        <w:rPr>
          <w:rFonts w:ascii="Bookman Old Style" w:hAnsi="Bookman Old Style"/>
          <w:sz w:val="22"/>
        </w:rPr>
        <w:t>.  As compensation for its services, the Foundation shall receive those fees which it customarily charges for services of a nature similar to those required h</w:t>
      </w:r>
      <w:r w:rsidR="00BC2D28">
        <w:rPr>
          <w:rFonts w:ascii="Bookman Old Style" w:hAnsi="Bookman Old Style"/>
          <w:sz w:val="22"/>
        </w:rPr>
        <w:t>er</w:t>
      </w:r>
      <w:r w:rsidR="00D95CAB">
        <w:rPr>
          <w:rFonts w:ascii="Bookman Old Style" w:hAnsi="Bookman Old Style"/>
          <w:sz w:val="22"/>
        </w:rPr>
        <w:t>ein (such fees are currently 0.7</w:t>
      </w:r>
      <w:r w:rsidR="00BC2D28">
        <w:rPr>
          <w:rFonts w:ascii="Bookman Old Style" w:hAnsi="Bookman Old Style"/>
          <w:sz w:val="22"/>
        </w:rPr>
        <w:t>5</w:t>
      </w:r>
      <w:r w:rsidR="007C4B74">
        <w:rPr>
          <w:rFonts w:ascii="Bookman Old Style" w:hAnsi="Bookman Old Style"/>
          <w:sz w:val="22"/>
        </w:rPr>
        <w:t>% per annum of the fair market value of the Fund).</w:t>
      </w:r>
    </w:p>
    <w:p w:rsidR="007C4B74" w:rsidRDefault="0093584F">
      <w:pPr>
        <w:tabs>
          <w:tab w:val="left" w:pos="1080"/>
          <w:tab w:val="left" w:pos="2340"/>
        </w:tabs>
        <w:spacing w:line="360" w:lineRule="auto"/>
        <w:ind w:left="540" w:hanging="540"/>
        <w:jc w:val="both"/>
        <w:rPr>
          <w:rFonts w:ascii="Bookman Old Style" w:hAnsi="Bookman Old Style"/>
          <w:sz w:val="22"/>
        </w:rPr>
      </w:pPr>
      <w:r>
        <w:rPr>
          <w:rFonts w:ascii="Bookman Old Style" w:hAnsi="Bookman Old Style"/>
          <w:sz w:val="22"/>
        </w:rPr>
        <w:t>1</w:t>
      </w:r>
      <w:r w:rsidR="00FB2619">
        <w:rPr>
          <w:rFonts w:ascii="Bookman Old Style" w:hAnsi="Bookman Old Style"/>
          <w:sz w:val="22"/>
        </w:rPr>
        <w:t>1</w:t>
      </w:r>
      <w:r w:rsidR="007C4B74">
        <w:rPr>
          <w:rFonts w:ascii="Bookman Old Style" w:hAnsi="Bookman Old Style"/>
          <w:sz w:val="22"/>
        </w:rPr>
        <w:t>.</w:t>
      </w:r>
      <w:r w:rsidR="007C4B74">
        <w:rPr>
          <w:rFonts w:ascii="Bookman Old Style" w:hAnsi="Bookman Old Style"/>
          <w:sz w:val="22"/>
        </w:rPr>
        <w:tab/>
      </w:r>
      <w:r w:rsidR="007C4B74">
        <w:rPr>
          <w:rFonts w:ascii="Bookman Old Style" w:hAnsi="Bookman Old Style"/>
          <w:sz w:val="22"/>
          <w:u w:val="single"/>
        </w:rPr>
        <w:t>Definitions</w:t>
      </w:r>
      <w:r w:rsidR="007C4B74">
        <w:rPr>
          <w:rFonts w:ascii="Bookman Old Style" w:hAnsi="Bookman Old Style"/>
          <w:sz w:val="22"/>
        </w:rPr>
        <w:t>.</w:t>
      </w:r>
    </w:p>
    <w:p w:rsidR="007C4B74" w:rsidRDefault="007C4B74">
      <w:pPr>
        <w:tabs>
          <w:tab w:val="left" w:pos="540"/>
          <w:tab w:val="left" w:pos="2340"/>
        </w:tabs>
        <w:spacing w:line="360" w:lineRule="auto"/>
        <w:ind w:left="1080" w:hanging="1080"/>
        <w:jc w:val="both"/>
        <w:rPr>
          <w:rFonts w:ascii="Bookman Old Style" w:hAnsi="Bookman Old Style"/>
          <w:sz w:val="22"/>
        </w:rPr>
      </w:pPr>
      <w:r>
        <w:rPr>
          <w:rFonts w:ascii="Bookman Old Style" w:hAnsi="Bookman Old Style"/>
          <w:sz w:val="22"/>
        </w:rPr>
        <w:tab/>
        <w:t>(a)</w:t>
      </w:r>
      <w:r>
        <w:rPr>
          <w:rFonts w:ascii="Bookman Old Style" w:hAnsi="Bookman Old Style"/>
          <w:sz w:val="22"/>
        </w:rPr>
        <w:tab/>
        <w:t>For the purpose of this Agreement, "charitable purposes" include charitable, religious, scientific, literary, or educational purposes within the meaning of Section 501(c)(3) of the Internal Revenue Code, contributions for which are deductible under Section 170(c)(2) of the Internal Revenue Code.</w:t>
      </w:r>
    </w:p>
    <w:p w:rsidR="007C4B74" w:rsidRDefault="007C4B74">
      <w:pPr>
        <w:tabs>
          <w:tab w:val="left" w:pos="540"/>
          <w:tab w:val="left" w:pos="2340"/>
        </w:tabs>
        <w:spacing w:line="360" w:lineRule="auto"/>
        <w:ind w:left="1080" w:hanging="1080"/>
        <w:jc w:val="both"/>
        <w:rPr>
          <w:rFonts w:ascii="Bookman Old Style" w:hAnsi="Bookman Old Style"/>
          <w:sz w:val="22"/>
        </w:rPr>
      </w:pPr>
      <w:r>
        <w:rPr>
          <w:rFonts w:ascii="Bookman Old Style" w:hAnsi="Bookman Old Style"/>
          <w:sz w:val="22"/>
        </w:rPr>
        <w:tab/>
        <w:t>(b)</w:t>
      </w:r>
      <w:r>
        <w:rPr>
          <w:rFonts w:ascii="Bookman Old Style" w:hAnsi="Bookman Old Style"/>
          <w:sz w:val="22"/>
        </w:rPr>
        <w:tab/>
        <w:t>All references to this Agreement to sections of the Internal Revenue Code shall be considered references to the Internal Revenue Code of 1986, as from time to time amended, and to the corresponding provisions of any applicable future United States Internal Revenue Law, and to all regulations issued under such sections and provisions.</w:t>
      </w:r>
    </w:p>
    <w:p w:rsidR="007C4B74" w:rsidRDefault="007C4B74">
      <w:pPr>
        <w:tabs>
          <w:tab w:val="left" w:pos="1080"/>
          <w:tab w:val="left" w:pos="2340"/>
        </w:tabs>
        <w:spacing w:line="360" w:lineRule="auto"/>
        <w:jc w:val="both"/>
        <w:rPr>
          <w:rFonts w:ascii="Bookman Old Style" w:hAnsi="Bookman Old Style"/>
          <w:sz w:val="22"/>
        </w:rPr>
      </w:pPr>
    </w:p>
    <w:p w:rsidR="007C4B74" w:rsidRPr="00EE62DE" w:rsidRDefault="007C4B74" w:rsidP="00EE62DE">
      <w:pPr>
        <w:tabs>
          <w:tab w:val="left" w:pos="1080"/>
          <w:tab w:val="left" w:pos="2340"/>
        </w:tabs>
        <w:spacing w:line="360" w:lineRule="auto"/>
        <w:jc w:val="both"/>
        <w:rPr>
          <w:rFonts w:ascii="Bookman Old Style" w:hAnsi="Bookman Old Style"/>
          <w:sz w:val="22"/>
        </w:rPr>
      </w:pPr>
      <w:r>
        <w:rPr>
          <w:rFonts w:ascii="Bookman Old Style" w:hAnsi="Bookman Old Style"/>
          <w:sz w:val="22"/>
        </w:rPr>
        <w:t>IN WITNESS WHEREOF, the Foundation and the Charitable Donor have executed this Agreement, as of the day and year first written above.</w:t>
      </w:r>
      <w:bookmarkStart w:id="0" w:name="_GoBack"/>
      <w:bookmarkEnd w:id="0"/>
    </w:p>
    <w:p w:rsidR="007C4B74" w:rsidRDefault="007C4B74">
      <w:pPr>
        <w:tabs>
          <w:tab w:val="left" w:pos="4680"/>
        </w:tabs>
        <w:rPr>
          <w:sz w:val="22"/>
        </w:rPr>
      </w:pPr>
      <w:r>
        <w:rPr>
          <w:sz w:val="22"/>
        </w:rPr>
        <w:tab/>
      </w:r>
      <w:smartTag w:uri="urn:schemas-microsoft-com:office:smarttags" w:element="place">
        <w:r>
          <w:rPr>
            <w:b/>
            <w:spacing w:val="-20"/>
            <w:sz w:val="22"/>
          </w:rPr>
          <w:t>Central Alabama</w:t>
        </w:r>
      </w:smartTag>
      <w:r>
        <w:rPr>
          <w:b/>
          <w:spacing w:val="-20"/>
          <w:sz w:val="22"/>
        </w:rPr>
        <w:t xml:space="preserve"> Community Foundation</w:t>
      </w:r>
    </w:p>
    <w:p w:rsidR="007C4B74" w:rsidRDefault="007C4B74">
      <w:pPr>
        <w:tabs>
          <w:tab w:val="left" w:pos="4680"/>
        </w:tabs>
        <w:rPr>
          <w:sz w:val="22"/>
        </w:rPr>
      </w:pPr>
      <w:r>
        <w:rPr>
          <w:sz w:val="12"/>
        </w:rPr>
        <w:t>_________________________________________________________________</w:t>
      </w:r>
      <w:r>
        <w:rPr>
          <w:sz w:val="22"/>
        </w:rPr>
        <w:tab/>
      </w:r>
    </w:p>
    <w:p w:rsidR="007C4B74" w:rsidRDefault="007C4B74">
      <w:pPr>
        <w:tabs>
          <w:tab w:val="left" w:pos="4680"/>
        </w:tabs>
        <w:spacing w:line="480" w:lineRule="auto"/>
        <w:rPr>
          <w:sz w:val="22"/>
        </w:rPr>
      </w:pPr>
    </w:p>
    <w:p w:rsidR="007C4B74" w:rsidRDefault="007C4B74">
      <w:pPr>
        <w:tabs>
          <w:tab w:val="left" w:pos="4680"/>
        </w:tabs>
        <w:rPr>
          <w:sz w:val="22"/>
        </w:rPr>
      </w:pPr>
      <w:r>
        <w:rPr>
          <w:sz w:val="22"/>
        </w:rPr>
        <w:t>By: ____________________________________</w:t>
      </w:r>
      <w:r>
        <w:rPr>
          <w:sz w:val="22"/>
        </w:rPr>
        <w:tab/>
        <w:t xml:space="preserve"> By: ____________________________________</w:t>
      </w:r>
    </w:p>
    <w:p w:rsidR="007C4B74" w:rsidRDefault="007C4B74">
      <w:pPr>
        <w:tabs>
          <w:tab w:val="left" w:pos="5400"/>
        </w:tabs>
        <w:rPr>
          <w:i/>
          <w:sz w:val="18"/>
        </w:rPr>
      </w:pPr>
      <w:r>
        <w:rPr>
          <w:sz w:val="18"/>
        </w:rPr>
        <w:tab/>
      </w:r>
      <w:r w:rsidR="00EE62DE">
        <w:rPr>
          <w:i/>
          <w:sz w:val="18"/>
        </w:rPr>
        <w:t>David Allred</w:t>
      </w:r>
    </w:p>
    <w:p w:rsidR="007C4B74" w:rsidRDefault="007C4B74">
      <w:pPr>
        <w:tabs>
          <w:tab w:val="left" w:pos="5400"/>
        </w:tabs>
        <w:rPr>
          <w:i/>
          <w:sz w:val="18"/>
        </w:rPr>
      </w:pPr>
      <w:r>
        <w:rPr>
          <w:i/>
          <w:sz w:val="18"/>
        </w:rPr>
        <w:tab/>
      </w:r>
      <w:proofErr w:type="gramStart"/>
      <w:r>
        <w:rPr>
          <w:i/>
          <w:sz w:val="18"/>
        </w:rPr>
        <w:t>Its</w:t>
      </w:r>
      <w:proofErr w:type="gramEnd"/>
      <w:r>
        <w:rPr>
          <w:i/>
          <w:sz w:val="18"/>
        </w:rPr>
        <w:t xml:space="preserve"> </w:t>
      </w:r>
      <w:r w:rsidR="00186A34">
        <w:rPr>
          <w:i/>
          <w:sz w:val="18"/>
        </w:rPr>
        <w:t>Chairman</w:t>
      </w:r>
    </w:p>
    <w:p w:rsidR="00FB2619" w:rsidRPr="00FB2619" w:rsidRDefault="00FB2619" w:rsidP="00FB2619">
      <w:pPr>
        <w:tabs>
          <w:tab w:val="left" w:pos="4680"/>
        </w:tabs>
        <w:rPr>
          <w:b/>
          <w:spacing w:val="-20"/>
          <w:sz w:val="22"/>
        </w:rPr>
      </w:pPr>
    </w:p>
    <w:sectPr w:rsidR="00FB2619" w:rsidRPr="00FB2619" w:rsidSect="0035185C">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52" w:rsidRDefault="00242552">
      <w:r>
        <w:separator/>
      </w:r>
    </w:p>
  </w:endnote>
  <w:endnote w:type="continuationSeparator" w:id="0">
    <w:p w:rsidR="00242552" w:rsidRDefault="002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mpress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ydian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67D" w:rsidRDefault="00A172FE" w:rsidP="0079267D">
    <w:pPr>
      <w:pStyle w:val="Footer"/>
      <w:jc w:val="right"/>
      <w:rPr>
        <w:rFonts w:ascii="Lydian BT" w:hAnsi="Lydian BT"/>
        <w:i/>
        <w:sz w:val="16"/>
        <w:szCs w:val="16"/>
      </w:rPr>
    </w:pPr>
    <w:r>
      <w:rPr>
        <w:rFonts w:ascii="Lydian BT" w:hAnsi="Lydian BT"/>
        <w:i/>
        <w:sz w:val="16"/>
        <w:szCs w:val="16"/>
      </w:rPr>
      <w:t>0</w:t>
    </w:r>
    <w:r w:rsidR="00EE62DE">
      <w:rPr>
        <w:rFonts w:ascii="Lydian BT" w:hAnsi="Lydian BT"/>
        <w:i/>
        <w:sz w:val="16"/>
        <w:szCs w:val="16"/>
      </w:rPr>
      <w:t>1/01/2019</w:t>
    </w:r>
  </w:p>
  <w:p w:rsidR="00D95CAB" w:rsidRPr="0079267D" w:rsidRDefault="00D95CAB" w:rsidP="0079267D">
    <w:pPr>
      <w:pStyle w:val="Footer"/>
      <w:jc w:val="right"/>
      <w:rPr>
        <w:rFonts w:ascii="Lydian BT" w:hAnsi="Lydian BT"/>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52" w:rsidRDefault="00242552">
      <w:r>
        <w:separator/>
      </w:r>
    </w:p>
  </w:footnote>
  <w:footnote w:type="continuationSeparator" w:id="0">
    <w:p w:rsidR="00242552" w:rsidRDefault="00242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C4"/>
    <w:rsid w:val="00001E67"/>
    <w:rsid w:val="000342E8"/>
    <w:rsid w:val="000C3BC4"/>
    <w:rsid w:val="00186A34"/>
    <w:rsid w:val="00242552"/>
    <w:rsid w:val="00305937"/>
    <w:rsid w:val="0035185C"/>
    <w:rsid w:val="003B31DA"/>
    <w:rsid w:val="004D7AA0"/>
    <w:rsid w:val="005252DC"/>
    <w:rsid w:val="0053007B"/>
    <w:rsid w:val="005866AE"/>
    <w:rsid w:val="006A6890"/>
    <w:rsid w:val="0079267D"/>
    <w:rsid w:val="007C4B74"/>
    <w:rsid w:val="007D4DEB"/>
    <w:rsid w:val="008760BA"/>
    <w:rsid w:val="008D46FA"/>
    <w:rsid w:val="00927E68"/>
    <w:rsid w:val="0093584F"/>
    <w:rsid w:val="00962E56"/>
    <w:rsid w:val="00972C95"/>
    <w:rsid w:val="009A67E6"/>
    <w:rsid w:val="009F36C2"/>
    <w:rsid w:val="00A1361E"/>
    <w:rsid w:val="00A172FE"/>
    <w:rsid w:val="00AB432B"/>
    <w:rsid w:val="00B53672"/>
    <w:rsid w:val="00BC2D28"/>
    <w:rsid w:val="00C74F02"/>
    <w:rsid w:val="00D95092"/>
    <w:rsid w:val="00D95CAB"/>
    <w:rsid w:val="00E47718"/>
    <w:rsid w:val="00EE62DE"/>
    <w:rsid w:val="00EE67F3"/>
    <w:rsid w:val="00EF78D8"/>
    <w:rsid w:val="00FB2619"/>
    <w:rsid w:val="00FC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D838EF"/>
  <w15:docId w15:val="{7628D551-081B-4BA1-8AD0-9CB7888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5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5185C"/>
    <w:pPr>
      <w:framePr w:w="7920" w:h="1980" w:hRule="exact" w:hSpace="180" w:wrap="auto" w:hAnchor="page" w:xAlign="center" w:yAlign="bottom"/>
      <w:ind w:left="2880"/>
    </w:pPr>
    <w:rPr>
      <w:rFonts w:ascii="Impress BT" w:hAnsi="Impress BT"/>
      <w:sz w:val="26"/>
    </w:rPr>
  </w:style>
  <w:style w:type="paragraph" w:styleId="Header">
    <w:name w:val="header"/>
    <w:basedOn w:val="Normal"/>
    <w:rsid w:val="00A1361E"/>
    <w:pPr>
      <w:tabs>
        <w:tab w:val="center" w:pos="4320"/>
        <w:tab w:val="right" w:pos="8640"/>
      </w:tabs>
    </w:pPr>
  </w:style>
  <w:style w:type="paragraph" w:styleId="Footer">
    <w:name w:val="footer"/>
    <w:basedOn w:val="Normal"/>
    <w:link w:val="FooterChar"/>
    <w:uiPriority w:val="99"/>
    <w:rsid w:val="00A1361E"/>
    <w:pPr>
      <w:tabs>
        <w:tab w:val="center" w:pos="4320"/>
        <w:tab w:val="right" w:pos="8640"/>
      </w:tabs>
    </w:pPr>
  </w:style>
  <w:style w:type="character" w:customStyle="1" w:styleId="FooterChar">
    <w:name w:val="Footer Char"/>
    <w:basedOn w:val="DefaultParagraphFont"/>
    <w:link w:val="Footer"/>
    <w:uiPriority w:val="99"/>
    <w:rsid w:val="0079267D"/>
  </w:style>
  <w:style w:type="paragraph" w:styleId="BalloonText">
    <w:name w:val="Balloon Text"/>
    <w:basedOn w:val="Normal"/>
    <w:link w:val="BalloonTextChar"/>
    <w:rsid w:val="0079267D"/>
    <w:rPr>
      <w:rFonts w:ascii="Tahoma" w:hAnsi="Tahoma" w:cs="Tahoma"/>
      <w:sz w:val="16"/>
      <w:szCs w:val="16"/>
    </w:rPr>
  </w:style>
  <w:style w:type="character" w:customStyle="1" w:styleId="BalloonTextChar">
    <w:name w:val="Balloon Text Char"/>
    <w:basedOn w:val="DefaultParagraphFont"/>
    <w:link w:val="BalloonText"/>
    <w:rsid w:val="00792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ALABAMA</vt:lpstr>
    </vt:vector>
  </TitlesOfParts>
  <Company>Montgomery Area Community Foundation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creator>Carol W. Butler</dc:creator>
  <cp:lastModifiedBy>Burton Ward</cp:lastModifiedBy>
  <cp:revision>2</cp:revision>
  <cp:lastPrinted>2011-10-04T22:00:00Z</cp:lastPrinted>
  <dcterms:created xsi:type="dcterms:W3CDTF">2019-04-14T21:47:00Z</dcterms:created>
  <dcterms:modified xsi:type="dcterms:W3CDTF">2019-04-14T21:47:00Z</dcterms:modified>
</cp:coreProperties>
</file>